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Toc461977387"/>
      <w:bookmarkStart w:id="1" w:name="_Toc20647"/>
      <w:bookmarkStart w:id="2" w:name="_Toc461977159"/>
      <w:bookmarkStart w:id="3" w:name="_Toc10570034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山东省水利工程局有限公司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第一工程公司</w:t>
      </w:r>
      <w:bookmarkEnd w:id="0"/>
      <w:bookmarkEnd w:id="1"/>
      <w:bookmarkEnd w:id="2"/>
      <w:bookmarkEnd w:id="3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试验检测服</w:t>
      </w:r>
      <w:bookmarkStart w:id="12" w:name="_GoBack"/>
      <w:bookmarkEnd w:id="12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询比选拔邀请书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right="0" w:rightChars="0"/>
        <w:jc w:val="left"/>
        <w:rPr>
          <w:rFonts w:hint="default" w:eastAsia="仿宋"/>
          <w:u w:val="single"/>
          <w:lang w:val="en-US" w:eastAsia="zh-CN"/>
        </w:rPr>
      </w:pPr>
      <w:r>
        <w:rPr>
          <w:rFonts w:hint="eastAsia"/>
        </w:rPr>
        <w:t>致：</w:t>
      </w:r>
      <w:r>
        <w:rPr>
          <w:rFonts w:hint="eastAsia"/>
          <w:u w:val="single"/>
          <w:lang w:val="en-US" w:eastAsia="zh-CN"/>
        </w:rPr>
        <w:t xml:space="preserve">                                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  <w:t>山东省水利工程局有限公司第一工程公司试验检测服务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</w:rPr>
        <w:t>项目询比选拔已由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  <w:t>山东省水利工程局有限公司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</w:rPr>
        <w:t>批准，项目资金来源为自筹，采购人为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  <w:t>山东省水利工程局有限公司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</w:rPr>
        <w:t>。为确保快速、优质、高效的完成施工任务，根据施工现场实际情况，现邀请你单位参加。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2" w:firstLineChars="200"/>
      </w:pPr>
      <w:bookmarkStart w:id="4" w:name="_Toc1059"/>
      <w:r>
        <w:t>1．</w:t>
      </w:r>
      <w:r>
        <w:rPr>
          <w:rFonts w:hint="eastAsia"/>
        </w:rPr>
        <w:t>采购</w:t>
      </w:r>
      <w:r>
        <w:t>条件</w:t>
      </w:r>
      <w:bookmarkEnd w:id="4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szCs w:val="32"/>
        </w:rPr>
      </w:pPr>
      <w:bookmarkStart w:id="5" w:name="_Toc30057"/>
      <w:r>
        <w:rPr>
          <w:rFonts w:hint="eastAsia" w:ascii="仿宋" w:hAnsi="仿宋" w:eastAsia="仿宋" w:cs="仿宋"/>
          <w:szCs w:val="32"/>
        </w:rPr>
        <w:t>1</w:t>
      </w:r>
      <w:r>
        <w:rPr>
          <w:rFonts w:hint="eastAsia" w:cs="仿宋"/>
          <w:szCs w:val="32"/>
          <w:lang w:val="en-US" w:eastAsia="zh-CN"/>
        </w:rPr>
        <w:t>.1</w:t>
      </w:r>
      <w:r>
        <w:rPr>
          <w:rFonts w:hint="eastAsia" w:ascii="仿宋" w:hAnsi="仿宋" w:eastAsia="仿宋" w:cs="仿宋"/>
          <w:szCs w:val="32"/>
        </w:rPr>
        <w:t>项目批准机关：</w:t>
      </w:r>
      <w:r>
        <w:rPr>
          <w:rFonts w:hint="eastAsia" w:ascii="仿宋" w:hAnsi="仿宋" w:eastAsia="仿宋" w:cs="仿宋"/>
          <w:szCs w:val="32"/>
          <w:u w:val="single"/>
        </w:rPr>
        <w:t>山东省水利工程局有限公司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szCs w:val="32"/>
        </w:rPr>
      </w:pPr>
      <w:r>
        <w:rPr>
          <w:rFonts w:hint="eastAsia" w:cs="仿宋"/>
          <w:szCs w:val="32"/>
          <w:lang w:val="en-US" w:eastAsia="zh-CN"/>
        </w:rPr>
        <w:t>1.2</w:t>
      </w:r>
      <w:r>
        <w:rPr>
          <w:rFonts w:hint="eastAsia" w:ascii="仿宋" w:hAnsi="仿宋" w:eastAsia="仿宋" w:cs="仿宋"/>
          <w:szCs w:val="32"/>
        </w:rPr>
        <w:t>项目批准文件：</w:t>
      </w:r>
      <w:r>
        <w:rPr>
          <w:rFonts w:hint="eastAsia" w:ascii="仿宋" w:hAnsi="仿宋" w:eastAsia="仿宋" w:cs="仿宋"/>
          <w:bCs/>
          <w:szCs w:val="32"/>
          <w:u w:val="single"/>
        </w:rPr>
        <w:t xml:space="preserve">已列入年度财务预算 </w:t>
      </w:r>
      <w:r>
        <w:rPr>
          <w:rFonts w:ascii="仿宋" w:hAnsi="仿宋" w:eastAsia="仿宋" w:cs="仿宋"/>
          <w:bCs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szCs w:val="32"/>
        </w:rPr>
      </w:pPr>
      <w:r>
        <w:rPr>
          <w:rFonts w:hint="eastAsia" w:cs="仿宋"/>
          <w:szCs w:val="32"/>
          <w:lang w:val="en-US" w:eastAsia="zh-CN"/>
        </w:rPr>
        <w:t>1.3</w:t>
      </w:r>
      <w:r>
        <w:rPr>
          <w:rFonts w:hint="eastAsia" w:ascii="仿宋" w:hAnsi="仿宋" w:eastAsia="仿宋" w:cs="仿宋"/>
          <w:szCs w:val="32"/>
        </w:rPr>
        <w:t>资金来源：</w:t>
      </w:r>
      <w:r>
        <w:rPr>
          <w:rFonts w:hint="eastAsia" w:ascii="仿宋" w:hAnsi="仿宋" w:eastAsia="仿宋" w:cs="仿宋"/>
          <w:szCs w:val="32"/>
          <w:u w:val="single"/>
        </w:rPr>
        <w:t xml:space="preserve">          自筹    </w:t>
      </w:r>
      <w:r>
        <w:rPr>
          <w:rFonts w:ascii="仿宋" w:hAnsi="仿宋" w:eastAsia="仿宋" w:cs="仿宋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Cs w:val="32"/>
          <w:u w:val="single"/>
        </w:rPr>
        <w:t xml:space="preserve">    </w:t>
      </w:r>
      <w:r>
        <w:rPr>
          <w:rFonts w:ascii="仿宋" w:hAnsi="仿宋" w:eastAsia="仿宋" w:cs="仿宋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ascii="仿宋" w:hAnsi="仿宋" w:eastAsia="仿宋" w:cs="仿宋"/>
          <w:szCs w:val="32"/>
        </w:rPr>
      </w:pPr>
      <w:r>
        <w:rPr>
          <w:rFonts w:hint="eastAsia" w:cs="仿宋"/>
          <w:szCs w:val="32"/>
          <w:lang w:val="en-US" w:eastAsia="zh-CN"/>
        </w:rPr>
        <w:t>1.4</w:t>
      </w:r>
      <w:r>
        <w:rPr>
          <w:rFonts w:hint="eastAsia" w:ascii="仿宋" w:hAnsi="仿宋" w:eastAsia="仿宋" w:cs="仿宋"/>
          <w:szCs w:val="32"/>
        </w:rPr>
        <w:t>项目业主：</w:t>
      </w:r>
      <w:r>
        <w:rPr>
          <w:rFonts w:hint="eastAsia" w:ascii="仿宋" w:hAnsi="仿宋" w:eastAsia="仿宋" w:cs="仿宋"/>
          <w:szCs w:val="32"/>
          <w:u w:val="single"/>
        </w:rPr>
        <w:t>山东省水利工程局有限公司第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szCs w:val="32"/>
          <w:u w:val="single"/>
        </w:rPr>
        <w:t xml:space="preserve">工程公司  </w:t>
      </w:r>
      <w:r>
        <w:rPr>
          <w:rFonts w:hint="eastAsia" w:ascii="仿宋" w:hAnsi="仿宋" w:eastAsia="仿宋" w:cs="仿宋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2" w:firstLineChars="200"/>
        <w:rPr>
          <w:color w:val="auto"/>
        </w:rPr>
      </w:pPr>
      <w:r>
        <w:rPr>
          <w:color w:val="auto"/>
        </w:rPr>
        <w:t>2．项目</w:t>
      </w:r>
      <w:r>
        <w:rPr>
          <w:rFonts w:hint="eastAsia"/>
          <w:color w:val="auto"/>
        </w:rPr>
        <w:t>简介</w:t>
      </w:r>
      <w:bookmarkEnd w:id="5"/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  <w:t>2.1 工程内容：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沭河（莒县段）综合治理提升改造项目（章庄桥下游段4座桥）工程试验检测。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  <w:t>2.2 计划工期：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335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  <w:t>日历天。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  <w:t>2.3 项目介绍：本次采购是为完成山东省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水利工程局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沭河（莒县段）综合治理提升改造项目（章庄桥下游段4座桥）工程试验检测服务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  <w:t>项目。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  <w:t>2.4 山东省水利工程局有限公司根据工程施工需要，计划采购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沭河（莒县段）综合治理提升改造项目（章庄桥下游段4座桥）工程试验检测服务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eastAsia="zh-CN"/>
        </w:rPr>
        <w:t>项目一份。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2" w:firstLineChars="200"/>
        <w:rPr>
          <w:color w:val="auto"/>
        </w:rPr>
      </w:pPr>
      <w:bookmarkStart w:id="6" w:name="_Toc26339"/>
      <w:r>
        <w:rPr>
          <w:rFonts w:hint="eastAsia"/>
          <w:color w:val="auto"/>
        </w:rPr>
        <w:t>3．采购内容</w:t>
      </w:r>
      <w:bookmarkEnd w:id="6"/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3.1 试验检测包件：本次山东省水利工程局有限公司第一工程公司试验检测服务项目，共设1个包件。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3.2 试验检测期间：自签订合同之日起至项目完成竣工验收。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2" w:firstLineChars="200"/>
        <w:rPr>
          <w:rFonts w:hint="eastAsia"/>
          <w:color w:val="auto"/>
        </w:rPr>
      </w:pPr>
      <w:bookmarkStart w:id="7" w:name="_Toc28167"/>
      <w:bookmarkStart w:id="8" w:name="_Toc13952"/>
      <w:r>
        <w:rPr>
          <w:rFonts w:hint="eastAsia"/>
          <w:color w:val="auto"/>
        </w:rPr>
        <w:t>4．报价人的资格要求</w:t>
      </w:r>
      <w:bookmarkEnd w:id="7"/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参加本次报价的试验检测机构应具备以下条件：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（1）报价人必须是在中华人民共和国境内注册，具有水利部核发相关项目乙级资质认证。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（2）具有独立法人，且目前处于对外试验检测状态。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（3）同一法人名下只能授权一个省级分公司（或同级别的试验检测机构）参与本次报价。</w:t>
      </w:r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（4）不可以组成联合体报价。</w:t>
      </w:r>
      <w:bookmarkEnd w:id="8"/>
      <w:bookmarkStart w:id="9" w:name="_Toc16311"/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2" w:firstLineChars="200"/>
        <w:rPr>
          <w:color w:val="auto"/>
        </w:rPr>
      </w:pPr>
      <w:r>
        <w:rPr>
          <w:rFonts w:hint="eastAsia"/>
        </w:rPr>
        <w:t>5</w:t>
      </w:r>
      <w:r>
        <w:t>．</w:t>
      </w:r>
      <w:r>
        <w:rPr>
          <w:rFonts w:hint="eastAsia"/>
        </w:rPr>
        <w:t>采购文件的获取</w:t>
      </w:r>
      <w:bookmarkEnd w:id="9"/>
    </w:p>
    <w:p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2"/>
          <w:lang w:val="en-US" w:eastAsia="zh-CN"/>
        </w:rPr>
        <w:t>（1）获取方式：请收到询比选拔邀请书的单位于2022年8月16日17时00分前对是否愿意参加本次询比选拔进行回复，如愿意参加将确认参加信息发送至邮箱：1090426594@qq.com，采购人确认后将采购文件电子版或获取方式发送回竞选人邮箱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2" w:firstLineChars="200"/>
        <w:rPr>
          <w:rFonts w:hint="eastAsia"/>
        </w:rPr>
      </w:pPr>
      <w:r>
        <w:rPr>
          <w:rFonts w:hint="eastAsia"/>
        </w:rPr>
        <w:t>6．请报价单位于2022年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日12时前将需要答疑的问题以书面形式提交至联系电子邮箱，并电话告知。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10" w:name="_Toc20312"/>
      <w:r>
        <w:rPr>
          <w:rFonts w:hint="eastAsia" w:ascii="仿宋_GB2312" w:hAnsi="仿宋_GB2312" w:eastAsia="仿宋_GB2312" w:cs="仿宋_GB2312"/>
          <w:sz w:val="28"/>
          <w:szCs w:val="28"/>
        </w:rPr>
        <w:t>7．比选文件的递交及相关事宜</w:t>
      </w:r>
      <w:bookmarkEnd w:id="1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7.1竞选文件的递交及相关事宜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（1）递交截止时间：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同选拔时间；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（2）递交方式：采用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现场送达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或者快递寄送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的方式递交；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（3）递交地点：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山东省济南市历下区山大路123号4号楼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（4）其他说明：逾期送达的或者未送达指定地点的竞选文件，采购人不予受理。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11" w:name="_Toc930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7.2.选拔时间及地点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选拔时间：2022年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：00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选拔地点：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山东省济南市历下区山大路123号4号楼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7.3.选拔方式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“腾讯会议”APP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线上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开展询比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选拔,请竞选人的法定代表人(或其授权代理人)于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2022年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日0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:30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准时上线进入等候会议室，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届时将在等候会议室内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发布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选拔会议室ID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。未参加视频选拔会的竞选人，视为默认选拔结果。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2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等候会议室ID: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提前一天通知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7.4逾期未送达的或者未送达至指定地点的比选文件，采购人将不予受理。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8.监督部门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本项目的监督部门为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山东省水利工程局有限公司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工程管理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部。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9．</w:t>
      </w:r>
      <w:bookmarkEnd w:id="11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 购 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山东省水利工程局有限公司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址：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山东省济南市历下区解放路112号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 系 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毕彦昭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right="0" w:righ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    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18866083890</w:t>
      </w:r>
    </w:p>
    <w:p>
      <w:r>
        <w:rPr>
          <w:rFonts w:hint="eastAsia" w:ascii="仿宋_GB2312" w:hAnsi="仿宋_GB2312" w:eastAsia="仿宋_GB2312" w:cs="仿宋_GB2312"/>
          <w:sz w:val="28"/>
          <w:szCs w:val="28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1090426594</w:t>
      </w:r>
      <w:r>
        <w:rPr>
          <w:rFonts w:hint="eastAsia" w:ascii="仿宋_GB2312" w:hAnsi="仿宋_GB2312" w:eastAsia="仿宋_GB2312" w:cs="仿宋_GB2312"/>
          <w:sz w:val="28"/>
          <w:szCs w:val="28"/>
        </w:rPr>
        <w:t>@qq.com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ZDA3ODA5YzgwYzJmMDQyNTFmNDIwMzFkOGM2ZmYifQ=="/>
  </w:docVars>
  <w:rsids>
    <w:rsidRoot w:val="00000000"/>
    <w:rsid w:val="013D1684"/>
    <w:rsid w:val="2C806794"/>
    <w:rsid w:val="43FB7FB0"/>
    <w:rsid w:val="49940834"/>
    <w:rsid w:val="4B946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djustRightInd w:val="0"/>
      <w:snapToGrid w:val="0"/>
      <w:spacing w:line="360" w:lineRule="auto"/>
      <w:ind w:firstLine="200" w:firstLineChars="200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firstLine="0" w:firstLineChars="0"/>
      <w:jc w:val="center"/>
      <w:outlineLvl w:val="0"/>
    </w:pPr>
    <w:rPr>
      <w:b/>
      <w:sz w:val="32"/>
    </w:rPr>
  </w:style>
  <w:style w:type="paragraph" w:styleId="4">
    <w:name w:val="heading 2"/>
    <w:basedOn w:val="1"/>
    <w:next w:val="1"/>
    <w:qFormat/>
    <w:uiPriority w:val="9"/>
    <w:pPr>
      <w:jc w:val="left"/>
      <w:outlineLvl w:val="1"/>
    </w:pPr>
    <w:rPr>
      <w:b/>
      <w:bCs/>
    </w:rPr>
  </w:style>
  <w:style w:type="paragraph" w:styleId="5">
    <w:name w:val="heading 3"/>
    <w:basedOn w:val="1"/>
    <w:next w:val="1"/>
    <w:qFormat/>
    <w:uiPriority w:val="9"/>
    <w:pPr>
      <w:jc w:val="left"/>
      <w:outlineLvl w:val="2"/>
    </w:pPr>
    <w:rPr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宋体" w:hAnsi="宋体" w:eastAsia="宋体" w:cs="Times New Roman"/>
      <w:sz w:val="24"/>
      <w:szCs w:val="22"/>
      <w:lang w:val="en-US" w:eastAsia="en-US" w:bidi="ar-SA"/>
    </w:rPr>
  </w:style>
  <w:style w:type="paragraph" w:customStyle="1" w:styleId="8">
    <w:name w:val="居中"/>
    <w:basedOn w:val="5"/>
    <w:qFormat/>
    <w:uiPriority w:val="0"/>
    <w:pPr>
      <w:ind w:firstLine="0" w:firstLineChars="0"/>
      <w:jc w:val="center"/>
      <w:outlineLvl w:val="1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1293</Characters>
  <Lines>0</Lines>
  <Paragraphs>0</Paragraphs>
  <TotalTime>3</TotalTime>
  <ScaleCrop>false</ScaleCrop>
  <LinksUpToDate>false</LinksUpToDate>
  <CharactersWithSpaces>1380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2022-08-16T07:17:00Z</dcterms:created>
  <dc:creator>Administrator</dc:creator>
  <cp:lastModifiedBy>biubiu</cp:lastModifiedBy>
  <dcterms:modified xsi:type="dcterms:W3CDTF">2022-08-16T08:35:17Z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907D8A47657F462FA4FB9C544349FDE3</vt:lpwstr>
  </property>
</Properties>
</file>